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121E" w14:textId="679758DC" w:rsidR="00E7444F" w:rsidRDefault="00E7444F" w:rsidP="00301A4B">
      <w:r w:rsidRPr="0054618E">
        <w:rPr>
          <w:rStyle w:val="Emphasis"/>
        </w:rPr>
        <w:t xml:space="preserve">Replace </w:t>
      </w:r>
      <w:r w:rsidR="006F2BEF" w:rsidRPr="0054618E">
        <w:rPr>
          <w:rStyle w:val="Emphasis"/>
        </w:rPr>
        <w:t>[</w:t>
      </w:r>
      <w:r w:rsidRPr="0054618E">
        <w:rPr>
          <w:rStyle w:val="Emphasis"/>
        </w:rPr>
        <w:t>bracketed placeholders] with information specific to your region or governing structure.</w:t>
      </w:r>
      <w:r w:rsidR="00C4139B" w:rsidRPr="0054618E">
        <w:rPr>
          <w:rStyle w:val="Emphasis"/>
        </w:rPr>
        <w:t xml:space="preserve"> </w:t>
      </w:r>
      <w:r w:rsidRPr="0054618E">
        <w:rPr>
          <w:rStyle w:val="Emphasis"/>
        </w:rPr>
        <w:t xml:space="preserve"> This template is a starting point — add, adapt, and delete language and sections as needed.</w:t>
      </w:r>
    </w:p>
    <w:p w14:paraId="492AFB04" w14:textId="77777777" w:rsidR="00E7444F" w:rsidRDefault="00E7444F" w:rsidP="00E7444F">
      <w:pPr>
        <w:pStyle w:val="Heading1"/>
      </w:pPr>
      <w:r>
        <w:t>[MASTER ENTITY / COMMITTEE NAME] Shared Resources Manager (SRM) Policy</w:t>
      </w:r>
    </w:p>
    <w:p w14:paraId="60C4ACCC" w14:textId="58B74293" w:rsidR="00E7444F" w:rsidRDefault="00E7444F" w:rsidP="00301A4B">
      <w:r>
        <w:t>Effective Date: [DATE]</w:t>
      </w:r>
      <w:r w:rsidR="00F8613E">
        <w:br/>
      </w:r>
      <w:r>
        <w:t>Last Reviewed: [DATE]</w:t>
      </w:r>
    </w:p>
    <w:p w14:paraId="7425F00A" w14:textId="77777777" w:rsidR="00E7444F" w:rsidRDefault="00E7444F" w:rsidP="00E7444F">
      <w:pPr>
        <w:pStyle w:val="Heading1"/>
      </w:pPr>
      <w:r>
        <w:t>1. Purpose</w:t>
      </w:r>
    </w:p>
    <w:p w14:paraId="6E7698FB" w14:textId="69447C77" w:rsidR="00E7444F" w:rsidRPr="00301A4B" w:rsidRDefault="00E7444F" w:rsidP="00301A4B">
      <w:r w:rsidRPr="00301A4B">
        <w:t>This policy establishes [MASTER ENTITY NAME</w:t>
      </w:r>
      <w:proofErr w:type="gramStart"/>
      <w:r w:rsidRPr="00301A4B">
        <w:t>]'s</w:t>
      </w:r>
      <w:proofErr w:type="gramEnd"/>
      <w:r w:rsidRPr="00301A4B">
        <w:t xml:space="preserve"> rules, roles, and responsibilities for administering the Shared Resources Manager (SRM) platform on behalf of all participating </w:t>
      </w:r>
      <w:r w:rsidR="00FF5270">
        <w:t>Affiliates</w:t>
      </w:r>
      <w:r w:rsidRPr="00301A4B">
        <w:t xml:space="preserve">. </w:t>
      </w:r>
      <w:r w:rsidR="00C4139B" w:rsidRPr="00301A4B">
        <w:t xml:space="preserve"> </w:t>
      </w:r>
      <w:r w:rsidRPr="00301A4B">
        <w:t xml:space="preserve">It covers platform-wide governance, configuration standards, data stewardship, and coordination across agencies, and works alongside each </w:t>
      </w:r>
      <w:r w:rsidR="00DC0278">
        <w:t>Affiliate</w:t>
      </w:r>
      <w:r w:rsidRPr="00301A4B">
        <w:t>'s own SRM Policy, which governs that agency's day-to-day use.</w:t>
      </w:r>
    </w:p>
    <w:p w14:paraId="56D7BE02" w14:textId="77777777" w:rsidR="00E7444F" w:rsidRDefault="00E7444F" w:rsidP="00E7444F">
      <w:pPr>
        <w:pStyle w:val="Heading1"/>
      </w:pPr>
      <w:r>
        <w:t>2. Scope</w:t>
      </w:r>
    </w:p>
    <w:p w14:paraId="2DA13110" w14:textId="44803CBC" w:rsidR="00E7444F" w:rsidRDefault="00E7444F" w:rsidP="00301A4B">
      <w:r>
        <w:t xml:space="preserve">This policy applies to [MASTER ENTITY NAME]'s administration of SRM platform-wide, including onboarding and offboarding </w:t>
      </w:r>
      <w:r w:rsidR="00FF5270">
        <w:t>Affiliates</w:t>
      </w:r>
      <w:r>
        <w:t>, resource configuration standards, cross-entity dispute resolution, and matters reserved to [MASTER ENTITY NAME] rather than delegated to individual agencies.</w:t>
      </w:r>
      <w:r w:rsidR="00C4139B">
        <w:t xml:space="preserve"> </w:t>
      </w:r>
      <w:r>
        <w:t xml:space="preserve"> It does not govern the internal, day-to-day operations of any </w:t>
      </w:r>
      <w:r w:rsidR="00DC0278">
        <w:t>Affiliate</w:t>
      </w:r>
      <w:r>
        <w:t xml:space="preserve"> — see each </w:t>
      </w:r>
      <w:r w:rsidR="00DC0278">
        <w:t>Affiliate</w:t>
      </w:r>
      <w:r>
        <w:t>'s own SRM Policy for that.</w:t>
      </w:r>
    </w:p>
    <w:p w14:paraId="1BE40097" w14:textId="77777777" w:rsidR="00E7444F" w:rsidRDefault="00E7444F" w:rsidP="00E7444F">
      <w:pPr>
        <w:pStyle w:val="Heading1"/>
      </w:pPr>
      <w:r>
        <w:t>3. Roles and Responsibilities</w:t>
      </w:r>
    </w:p>
    <w:p w14:paraId="14F7692A" w14:textId="0E75B113" w:rsidR="00E7444F" w:rsidRPr="00FF3E02" w:rsidRDefault="00E7444F" w:rsidP="00301A4B">
      <w:r w:rsidRPr="00FF3E02">
        <w:t>[MASTER ENTITY NAME] retains final decision-making authority over SRM configuration, participation, policy, and budget.</w:t>
      </w:r>
      <w:r w:rsidR="00FF3E02" w:rsidRPr="00FF3E02">
        <w:t xml:space="preserve"> </w:t>
      </w:r>
      <w:r w:rsidRPr="00FF3E02">
        <w:t xml:space="preserve"> Day-to-day platform governance is carried out through the roles and bodies below.</w:t>
      </w:r>
    </w:p>
    <w:p w14:paraId="728A2E98" w14:textId="77777777" w:rsidR="00E7444F" w:rsidRDefault="00E7444F" w:rsidP="00FF3E02">
      <w:pPr>
        <w:pStyle w:val="Heading2"/>
      </w:pPr>
      <w:r w:rsidRPr="00FF3E02">
        <w:t>Executive</w:t>
      </w:r>
      <w:r>
        <w:t xml:space="preserve"> Sponsor</w:t>
      </w:r>
    </w:p>
    <w:p w14:paraId="3A2A8238" w14:textId="371ECE03" w:rsidR="00E7444F" w:rsidRDefault="00E7444F" w:rsidP="00301A4B">
      <w:r>
        <w:t xml:space="preserve">The [PLACEHOLDER: position, e.g., </w:t>
      </w:r>
      <w:r w:rsidR="00FF3E02">
        <w:t xml:space="preserve">Statewide Interoperability Coordinator, </w:t>
      </w:r>
      <w:r>
        <w:t xml:space="preserve">Director of Emergency Communications] serves as Executive Sponsor and primary point of contact for SRM governance </w:t>
      </w:r>
      <w:proofErr w:type="gramStart"/>
      <w:r>
        <w:t>matters, and</w:t>
      </w:r>
      <w:proofErr w:type="gramEnd"/>
      <w:r>
        <w:t xml:space="preserve"> is accountable for the platform subscription and overall agreement with SRM.</w:t>
      </w:r>
    </w:p>
    <w:p w14:paraId="0BD261B5" w14:textId="44B287C2" w:rsidR="00E7444F" w:rsidRDefault="00E7444F" w:rsidP="00FF3E02">
      <w:pPr>
        <w:pStyle w:val="Heading2"/>
      </w:pPr>
      <w:r>
        <w:t>SRM Platform Administrator</w:t>
      </w:r>
      <w:r w:rsidR="0060289D">
        <w:t>s</w:t>
      </w:r>
    </w:p>
    <w:p w14:paraId="20FB1B8C" w14:textId="5B670A7F" w:rsidR="00E7444F" w:rsidRDefault="00256B42" w:rsidP="00301A4B">
      <w:r>
        <w:t xml:space="preserve">SRM </w:t>
      </w:r>
      <w:r w:rsidR="00E7444F">
        <w:t>Platform Administrators</w:t>
      </w:r>
      <w:r>
        <w:t xml:space="preserve"> are</w:t>
      </w:r>
      <w:r w:rsidR="00E7444F">
        <w:t xml:space="preserve"> responsible for:</w:t>
      </w:r>
    </w:p>
    <w:p w14:paraId="5C5C8593" w14:textId="4AFA81D0" w:rsidR="00E7444F" w:rsidRDefault="00E7444F" w:rsidP="00301A4B">
      <w:pPr>
        <w:pStyle w:val="ListParagraph"/>
        <w:numPr>
          <w:ilvl w:val="0"/>
          <w:numId w:val="6"/>
        </w:numPr>
      </w:pPr>
      <w:r>
        <w:t xml:space="preserve">Provisioning and configuring new </w:t>
      </w:r>
      <w:r w:rsidR="00FF5270">
        <w:t>Affiliates</w:t>
      </w:r>
    </w:p>
    <w:p w14:paraId="647D4FB0" w14:textId="77777777" w:rsidR="00E7444F" w:rsidRDefault="00E7444F" w:rsidP="00301A4B">
      <w:pPr>
        <w:pStyle w:val="ListParagraph"/>
        <w:numPr>
          <w:ilvl w:val="0"/>
          <w:numId w:val="6"/>
        </w:numPr>
      </w:pPr>
      <w:r>
        <w:t>Maintaining platform-wide resource categories, naming conventions, and status code standards</w:t>
      </w:r>
    </w:p>
    <w:p w14:paraId="3666F35F" w14:textId="0FEE3B70" w:rsidR="00E7444F" w:rsidRDefault="00E7444F" w:rsidP="00301A4B">
      <w:pPr>
        <w:pStyle w:val="ListParagraph"/>
        <w:numPr>
          <w:ilvl w:val="0"/>
          <w:numId w:val="6"/>
        </w:numPr>
      </w:pPr>
      <w:r>
        <w:t xml:space="preserve">Overseeing </w:t>
      </w:r>
      <w:r w:rsidR="00DC0278">
        <w:t>Affiliate</w:t>
      </w:r>
      <w:r>
        <w:t xml:space="preserve"> Administrators and resolving escalated access or configuration issues</w:t>
      </w:r>
    </w:p>
    <w:p w14:paraId="26935496" w14:textId="77777777" w:rsidR="00E7444F" w:rsidRDefault="00E7444F" w:rsidP="00301A4B">
      <w:pPr>
        <w:pStyle w:val="ListParagraph"/>
        <w:numPr>
          <w:ilvl w:val="0"/>
          <w:numId w:val="6"/>
        </w:numPr>
      </w:pPr>
      <w:r>
        <w:t>Coordinating with SRM's vendor on system performance, uptime, and support</w:t>
      </w:r>
    </w:p>
    <w:p w14:paraId="5F49B6A2" w14:textId="3CFD853E" w:rsidR="00E7444F" w:rsidRDefault="00DC0278" w:rsidP="00FF3E02">
      <w:pPr>
        <w:pStyle w:val="Heading2"/>
      </w:pPr>
      <w:r>
        <w:lastRenderedPageBreak/>
        <w:t>Affiliate</w:t>
      </w:r>
      <w:r w:rsidR="00E7444F">
        <w:t xml:space="preserve"> Responsibilities</w:t>
      </w:r>
    </w:p>
    <w:p w14:paraId="29F04D14" w14:textId="77777777" w:rsidR="00E7444F" w:rsidRDefault="00E7444F" w:rsidP="00301A4B">
      <w:r>
        <w:t>Each participating agency maintains its own SRM Policy, consistent with this document, governing its personnel, resources, and day-to-day SRM use.</w:t>
      </w:r>
    </w:p>
    <w:p w14:paraId="02C9C525" w14:textId="77777777" w:rsidR="00E7444F" w:rsidRDefault="00E7444F" w:rsidP="00E7444F">
      <w:pPr>
        <w:pStyle w:val="Heading1"/>
      </w:pPr>
      <w:r>
        <w:t>4. Governance Structure</w:t>
      </w:r>
    </w:p>
    <w:p w14:paraId="119CDDDB" w14:textId="094B5C4C" w:rsidR="00E7444F" w:rsidRDefault="00E7444F" w:rsidP="00301A4B">
      <w:r>
        <w:t xml:space="preserve">SRM governance operates on two levels: [MASTER ENTITY NAME] holds final decision-making authority, while the Workgroup provides the structured, consensus-based process through which </w:t>
      </w:r>
      <w:r w:rsidR="003C1B55">
        <w:t>Affiliates</w:t>
      </w:r>
      <w:r>
        <w:t xml:space="preserve"> participate in day-to-day governance — resource configuration, training, issue resolution, and policy recommendations. </w:t>
      </w:r>
      <w:r w:rsidR="00C80650">
        <w:t xml:space="preserve"> </w:t>
      </w:r>
      <w:r>
        <w:t>[MASTER ENTITY NAME] empowers this process by securing funding the Workgroup identifies as needed, clearing organizational barriers individual agencies can't remove on their own, and acting on recommendations in a timely way.</w:t>
      </w:r>
      <w:r w:rsidR="00C80650">
        <w:t xml:space="preserve"> </w:t>
      </w:r>
      <w:r>
        <w:t xml:space="preserve"> [MASTER ENTITY NAME] steps in directly only when the Workgroup cannot reach consensus or a </w:t>
      </w:r>
      <w:proofErr w:type="gramStart"/>
      <w:r w:rsidR="00DF5396">
        <w:t>decision fall</w:t>
      </w:r>
      <w:r w:rsidR="003C1B55">
        <w:t>s</w:t>
      </w:r>
      <w:proofErr w:type="gramEnd"/>
      <w:r>
        <w:t xml:space="preserve"> outside its authority.</w:t>
      </w:r>
    </w:p>
    <w:p w14:paraId="16A6B1B7" w14:textId="77777777" w:rsidR="0060289D" w:rsidRDefault="0060289D" w:rsidP="0060289D">
      <w:pPr>
        <w:pStyle w:val="Heading2"/>
      </w:pPr>
      <w:r>
        <w:t>Governance Workgroup</w:t>
      </w:r>
    </w:p>
    <w:p w14:paraId="13FC66BD" w14:textId="032414D3" w:rsidR="0060289D" w:rsidRDefault="0060289D" w:rsidP="00301A4B">
      <w:r>
        <w:t xml:space="preserve">[MASTER ENTITY NAME] sponsors a Workgroup — composed of </w:t>
      </w:r>
      <w:r w:rsidR="00DC0278">
        <w:t>Affiliate</w:t>
      </w:r>
      <w:r>
        <w:t xml:space="preserve"> representatives — to develop recommendations, guidance, and proposals for [MASTER ENTITY NAME]'s consideration.  The Workgroup is advisory; it does not have independent authority to commit [MASTER ENTITY NAME] to costs, policy, or configuration changes.  See the Workgroup Charter for membership, responsibilities, and decision-making process.</w:t>
      </w:r>
    </w:p>
    <w:p w14:paraId="49F7E3FE" w14:textId="15D3B1A1" w:rsidR="00E7444F" w:rsidRDefault="00E7444F" w:rsidP="00E7444F">
      <w:pPr>
        <w:pStyle w:val="Heading1"/>
      </w:pPr>
      <w:r>
        <w:t xml:space="preserve">5. </w:t>
      </w:r>
      <w:r w:rsidR="00DC0278">
        <w:t>Affiliate</w:t>
      </w:r>
      <w:r>
        <w:t xml:space="preserve"> Onboarding and Offboarding</w:t>
      </w:r>
    </w:p>
    <w:p w14:paraId="45F2520D" w14:textId="77777777" w:rsidR="00E7444F" w:rsidRDefault="00E7444F" w:rsidP="00FF3E02">
      <w:pPr>
        <w:pStyle w:val="Heading2"/>
      </w:pPr>
      <w:r>
        <w:t>Onboarding</w:t>
      </w:r>
    </w:p>
    <w:p w14:paraId="7C42A133" w14:textId="4DF7A426" w:rsidR="00E7444F" w:rsidRDefault="00E7444F" w:rsidP="00301A4B">
      <w:r>
        <w:t xml:space="preserve">To join SRM, a prospective </w:t>
      </w:r>
      <w:r w:rsidR="00DC0278">
        <w:t>Affiliate</w:t>
      </w:r>
      <w:r>
        <w:t xml:space="preserve"> shall [PLACEHOLDER: describe application/approval process].</w:t>
      </w:r>
      <w:r w:rsidR="00C80650">
        <w:t xml:space="preserve"> </w:t>
      </w:r>
      <w:r>
        <w:t xml:space="preserve"> [MASTER ENTITY NAME] shall provision the new </w:t>
      </w:r>
      <w:r w:rsidR="00DC0278">
        <w:t>Affiliate</w:t>
      </w:r>
      <w:r>
        <w:t>'s resource pages, assign an SRM Administrator, and ensure required training is completed before granting user access.</w:t>
      </w:r>
    </w:p>
    <w:p w14:paraId="232F119F" w14:textId="77777777" w:rsidR="00E7444F" w:rsidRDefault="00E7444F" w:rsidP="00FF3E02">
      <w:pPr>
        <w:pStyle w:val="Heading2"/>
      </w:pPr>
      <w:r>
        <w:t>Offboarding</w:t>
      </w:r>
    </w:p>
    <w:p w14:paraId="5FC3D069" w14:textId="7C4C3922" w:rsidR="00E7444F" w:rsidRDefault="00E7444F" w:rsidP="00301A4B">
      <w:r>
        <w:t xml:space="preserve">When </w:t>
      </w:r>
      <w:r w:rsidR="0016331D">
        <w:t>an Affiliate</w:t>
      </w:r>
      <w:r>
        <w:t xml:space="preserve"> leaves SRM, [MASTER ENTITY NAME] shall [PLACEHOLDER: describe data export process, resource reassignment, and account deletion timeline].</w:t>
      </w:r>
    </w:p>
    <w:p w14:paraId="761F2934" w14:textId="77777777" w:rsidR="00E7444F" w:rsidRDefault="00E7444F" w:rsidP="00E7444F">
      <w:pPr>
        <w:pStyle w:val="Heading1"/>
      </w:pPr>
      <w:r>
        <w:t>6. Resource Configuration Governance</w:t>
      </w:r>
    </w:p>
    <w:p w14:paraId="247CA0A9" w14:textId="7ACDDBA1" w:rsidR="00E7444F" w:rsidRDefault="00E7444F" w:rsidP="00301A4B">
      <w:r>
        <w:t xml:space="preserve">[MASTER ENTITY NAME] approves the addition or removal of platform-wide tracked resource categories (channels, equipment, personnel types) and sets the naming conventions and status code definitions (Available, In Use, Reserved, Out of Service) that all </w:t>
      </w:r>
      <w:r w:rsidR="00FF5270">
        <w:t>Affiliates</w:t>
      </w:r>
      <w:r>
        <w:t xml:space="preserve"> must follow for cross-agency consistency. </w:t>
      </w:r>
      <w:r w:rsidR="0052708B">
        <w:t xml:space="preserve"> </w:t>
      </w:r>
      <w:r w:rsidR="00FF5270">
        <w:t>Affiliates</w:t>
      </w:r>
      <w:r>
        <w:t xml:space="preserve"> may personalize resource pages, profiles, and color coding within these platform-wide standards (see each </w:t>
      </w:r>
      <w:r w:rsidR="00DC0278">
        <w:t>Affiliate</w:t>
      </w:r>
      <w:r>
        <w:t>'s Personalization section).</w:t>
      </w:r>
    </w:p>
    <w:p w14:paraId="5C2C351B" w14:textId="77777777" w:rsidR="00E7444F" w:rsidRDefault="00E7444F" w:rsidP="00E7444F">
      <w:pPr>
        <w:pStyle w:val="Heading1"/>
      </w:pPr>
      <w:r>
        <w:lastRenderedPageBreak/>
        <w:t>7. Access Governance</w:t>
      </w:r>
    </w:p>
    <w:p w14:paraId="26FE321D" w14:textId="2FB523F7" w:rsidR="00E7444F" w:rsidRDefault="00E7444F" w:rsidP="00301A4B">
      <w:r>
        <w:t xml:space="preserve">[MASTER ENTITY NAME] sets minimum standards for </w:t>
      </w:r>
      <w:r w:rsidR="00DC0278">
        <w:t>Affiliate</w:t>
      </w:r>
      <w:r>
        <w:t xml:space="preserve"> account and password </w:t>
      </w:r>
      <w:proofErr w:type="gramStart"/>
      <w:r>
        <w:t>requirements, and</w:t>
      </w:r>
      <w:proofErr w:type="gramEnd"/>
      <w:r>
        <w:t xml:space="preserve"> requires each </w:t>
      </w:r>
      <w:r w:rsidR="00DC0278">
        <w:t>Affiliate</w:t>
      </w:r>
      <w:r>
        <w:t xml:space="preserve"> to designate at least one SRM Administrator accountable for that agency's user access. </w:t>
      </w:r>
      <w:r w:rsidR="0052708B">
        <w:t xml:space="preserve"> </w:t>
      </w:r>
      <w:r>
        <w:t>[PLACEHOLDER: specify platform-wide access review cadence, e.g., "</w:t>
      </w:r>
      <w:r w:rsidR="00DC0278">
        <w:t>Affiliate</w:t>
      </w:r>
      <w:r>
        <w:t xml:space="preserve"> access lists shall be reviewed annually."]</w:t>
      </w:r>
    </w:p>
    <w:p w14:paraId="00D54C32" w14:textId="77777777" w:rsidR="00E7444F" w:rsidRDefault="00E7444F" w:rsidP="00E7444F">
      <w:pPr>
        <w:pStyle w:val="Heading1"/>
      </w:pPr>
      <w:r>
        <w:t>8. Cross-Entity Claiming and Dispute Resolution</w:t>
      </w:r>
    </w:p>
    <w:p w14:paraId="11D8BC7C" w14:textId="429A8EBE" w:rsidR="00E7444F" w:rsidRDefault="00E7444F" w:rsidP="00301A4B">
      <w:r>
        <w:t xml:space="preserve">Any </w:t>
      </w:r>
      <w:r w:rsidR="00DC0278">
        <w:t>Affiliate</w:t>
      </w:r>
      <w:r>
        <w:t xml:space="preserve"> may claim a resource marked "Available" platform-wide unless it is flagged as agency-restricted. </w:t>
      </w:r>
      <w:r w:rsidR="0052708B">
        <w:t xml:space="preserve"> </w:t>
      </w:r>
      <w:r>
        <w:t xml:space="preserve">Disputes over resource claims, configuration, or cross-jurisdictional use that cannot be resolved between the </w:t>
      </w:r>
      <w:r w:rsidR="00FF5270">
        <w:t>Affiliates</w:t>
      </w:r>
      <w:r>
        <w:t xml:space="preserve"> involved shall be escalated to the Workgroup for review and, if unresolved, to [MASTER ENTITY NAME] for a final decision.</w:t>
      </w:r>
    </w:p>
    <w:p w14:paraId="42C39BDE" w14:textId="77777777" w:rsidR="00E7444F" w:rsidRDefault="00E7444F" w:rsidP="00E7444F">
      <w:pPr>
        <w:pStyle w:val="Heading1"/>
      </w:pPr>
      <w:r>
        <w:t>9. Data Ownership and Governance</w:t>
      </w:r>
    </w:p>
    <w:p w14:paraId="653F692D" w14:textId="2490039F" w:rsidR="00E7444F" w:rsidRDefault="00E7444F" w:rsidP="00301A4B">
      <w:r>
        <w:t xml:space="preserve">Each </w:t>
      </w:r>
      <w:r w:rsidR="00DC0278">
        <w:t>Affiliate</w:t>
      </w:r>
      <w:r>
        <w:t xml:space="preserve"> owns the data it </w:t>
      </w:r>
      <w:proofErr w:type="gramStart"/>
      <w:r>
        <w:t>enters into</w:t>
      </w:r>
      <w:proofErr w:type="gramEnd"/>
      <w:r>
        <w:t xml:space="preserve"> SRM; SRM and [MASTER ENTITY NAME] serve only as the secure repository and platform administrator. </w:t>
      </w:r>
      <w:r w:rsidR="0052708B">
        <w:t xml:space="preserve"> </w:t>
      </w:r>
      <w:r>
        <w:t xml:space="preserve">[MASTER ENTITY NAME] shall not share one </w:t>
      </w:r>
      <w:r w:rsidR="00DC0278">
        <w:t>Affiliate</w:t>
      </w:r>
      <w:r>
        <w:t>'s data with another beyond what SRM's shared visibility model provides by design.</w:t>
      </w:r>
      <w:r w:rsidR="0052708B">
        <w:t xml:space="preserve"> </w:t>
      </w:r>
      <w:r>
        <w:t xml:space="preserve"> [PLACEHOLDER: reference any platform-wide records retention or public records requirements.]</w:t>
      </w:r>
    </w:p>
    <w:p w14:paraId="4CB2DD7B" w14:textId="77777777" w:rsidR="00E7444F" w:rsidRDefault="00E7444F" w:rsidP="00E7444F">
      <w:pPr>
        <w:pStyle w:val="Heading1"/>
      </w:pPr>
      <w:r>
        <w:t>10. Recordkeeping and Audit Trail</w:t>
      </w:r>
    </w:p>
    <w:p w14:paraId="04E79460" w14:textId="59AC8AF8" w:rsidR="00E7444F" w:rsidRDefault="00E7444F" w:rsidP="00301A4B">
      <w:r>
        <w:t xml:space="preserve">SRM automatically logs every claim, reservation, release, and status change </w:t>
      </w:r>
      <w:proofErr w:type="gramStart"/>
      <w:r>
        <w:t>platform-wide</w:t>
      </w:r>
      <w:proofErr w:type="gramEnd"/>
      <w:r>
        <w:t>. [MASTER ENTITY NAME] shall ensure per-resource logs remain accessible for after-action review and that automated monthly PDF/CSV logs are distributed to [PLACEHOLDER: recipients].</w:t>
      </w:r>
      <w:r w:rsidR="0052708B">
        <w:t xml:space="preserve"> </w:t>
      </w:r>
      <w:r>
        <w:t xml:space="preserve"> Retention shall be consistent with [PLACEHOLDER: platform-wide records retention schedule].</w:t>
      </w:r>
    </w:p>
    <w:p w14:paraId="4333CE70" w14:textId="77777777" w:rsidR="00E7444F" w:rsidRDefault="00E7444F" w:rsidP="00E7444F">
      <w:pPr>
        <w:pStyle w:val="Heading1"/>
      </w:pPr>
      <w:r>
        <w:t>11. System Availability and Contingency Planning</w:t>
      </w:r>
    </w:p>
    <w:p w14:paraId="358374EE" w14:textId="7280E3FB" w:rsidR="00E7444F" w:rsidRDefault="00E7444F" w:rsidP="00301A4B">
      <w:r>
        <w:t xml:space="preserve">[MASTER ENTITY NAME] shall publish and maintain platform-wide PACE fallback guidance for use when SRM is unavailable, consistent with SRM's 99.9%+ uptime design, and shall communicate planned or unplanned outages to all </w:t>
      </w:r>
      <w:r w:rsidR="00FF5270">
        <w:t>Affiliates</w:t>
      </w:r>
      <w:r>
        <w:t xml:space="preserve"> as they occur.</w:t>
      </w:r>
    </w:p>
    <w:p w14:paraId="0F29AAED" w14:textId="77777777" w:rsidR="00E7444F" w:rsidRDefault="00E7444F" w:rsidP="00E7444F">
      <w:pPr>
        <w:pStyle w:val="Heading1"/>
      </w:pPr>
      <w:r>
        <w:t>12. Training and Exercising</w:t>
      </w:r>
    </w:p>
    <w:p w14:paraId="4C8EFF1E" w14:textId="6B764D0F" w:rsidR="00E7444F" w:rsidRDefault="00E7444F" w:rsidP="00301A4B">
      <w:r>
        <w:t xml:space="preserve">[MASTER ENTITY NAME], through the Workgroup, shall coordinate dedicated onboarding training for new </w:t>
      </w:r>
      <w:r w:rsidR="00FF5270">
        <w:t>Affiliates</w:t>
      </w:r>
      <w:r>
        <w:t>, quarterly refresher webinars, and SRM-specific exercise injects, and shall track completion across all participating agencies.</w:t>
      </w:r>
    </w:p>
    <w:p w14:paraId="24DE0482" w14:textId="77777777" w:rsidR="00E7444F" w:rsidRDefault="00E7444F" w:rsidP="00E7444F">
      <w:pPr>
        <w:pStyle w:val="Heading1"/>
      </w:pPr>
      <w:r>
        <w:lastRenderedPageBreak/>
        <w:t>13. Standards Alignment</w:t>
      </w:r>
    </w:p>
    <w:p w14:paraId="745FA433" w14:textId="77777777" w:rsidR="00E7444F" w:rsidRDefault="00E7444F" w:rsidP="00301A4B">
      <w:r>
        <w:t>SRM's governance approach draws on guidance from SAFECOM, NCSWIC, CISA, the National Emergency Communications Plan (NECP), and APCO. [MASTER ENTITY NAME] shall review this alignment as part of its periodic policy review.</w:t>
      </w:r>
    </w:p>
    <w:p w14:paraId="4D78CDAF" w14:textId="6BA982FC" w:rsidR="00D60093" w:rsidRDefault="00D60093" w:rsidP="00D60093">
      <w:pPr>
        <w:pStyle w:val="Heading1"/>
      </w:pPr>
      <w:r>
        <w:t>14. Prohibited Conduct</w:t>
      </w:r>
    </w:p>
    <w:p w14:paraId="3DFBD188" w14:textId="77777777" w:rsidR="00D60093" w:rsidRDefault="00D60093" w:rsidP="00D60093">
      <w:r>
        <w:t xml:space="preserve">The following conduct by [MASTER ENTITY NAME] platform administrators and governance personnel </w:t>
      </w:r>
      <w:proofErr w:type="gramStart"/>
      <w:r>
        <w:t>is</w:t>
      </w:r>
      <w:proofErr w:type="gramEnd"/>
      <w:r>
        <w:t xml:space="preserve"> </w:t>
      </w:r>
      <w:proofErr w:type="gramStart"/>
      <w:r>
        <w:t>strictly prohibited</w:t>
      </w:r>
      <w:proofErr w:type="gramEnd"/>
      <w:r>
        <w:t>:</w:t>
      </w:r>
    </w:p>
    <w:p w14:paraId="653A09B9" w14:textId="02B46F0C" w:rsidR="00D60093" w:rsidRDefault="00D60093" w:rsidP="00D60093">
      <w:pPr>
        <w:pStyle w:val="ListParagraph"/>
        <w:numPr>
          <w:ilvl w:val="0"/>
          <w:numId w:val="7"/>
        </w:numPr>
      </w:pPr>
      <w:r>
        <w:t xml:space="preserve">Accessing, modifying, or exporting </w:t>
      </w:r>
      <w:r w:rsidR="0016331D">
        <w:t>an Affiliate</w:t>
      </w:r>
      <w:r>
        <w:t>'s data for any purpose other than platform administration, support, or an authorized audit</w:t>
      </w:r>
    </w:p>
    <w:p w14:paraId="7E93F9B0" w14:textId="7D0F0D88" w:rsidR="00D60093" w:rsidRDefault="00D60093" w:rsidP="00D60093">
      <w:pPr>
        <w:pStyle w:val="ListParagraph"/>
        <w:numPr>
          <w:ilvl w:val="0"/>
          <w:numId w:val="7"/>
        </w:numPr>
      </w:pPr>
      <w:r>
        <w:t xml:space="preserve">Sharing one </w:t>
      </w:r>
      <w:r w:rsidR="001D1E81">
        <w:t>Affiliate</w:t>
      </w:r>
      <w:r>
        <w:t xml:space="preserve">'s data with another </w:t>
      </w:r>
      <w:r w:rsidR="001D1E81">
        <w:t>Affiliate</w:t>
      </w:r>
      <w:r>
        <w:t xml:space="preserve"> beyond what SRM's shared visibility model provides by design</w:t>
      </w:r>
    </w:p>
    <w:p w14:paraId="0DDEC76E" w14:textId="77777777" w:rsidR="00D60093" w:rsidRDefault="00D60093" w:rsidP="00D60093">
      <w:pPr>
        <w:pStyle w:val="ListParagraph"/>
        <w:numPr>
          <w:ilvl w:val="0"/>
          <w:numId w:val="7"/>
        </w:numPr>
      </w:pPr>
      <w:r>
        <w:t>Changing platform-wide resource categories, naming conventions, or status code standards without following the governance process described in Section 4</w:t>
      </w:r>
    </w:p>
    <w:p w14:paraId="36958F6B" w14:textId="0196EB10" w:rsidR="00D60093" w:rsidRDefault="00D60093" w:rsidP="00D60093">
      <w:pPr>
        <w:pStyle w:val="ListParagraph"/>
        <w:numPr>
          <w:ilvl w:val="0"/>
          <w:numId w:val="7"/>
        </w:numPr>
      </w:pPr>
      <w:r>
        <w:t>Suspending or restricting a</w:t>
      </w:r>
      <w:r w:rsidR="00E85F25">
        <w:t>n Affiliate’s</w:t>
      </w:r>
      <w:r>
        <w:t xml:space="preserve"> platform access for reasons other than those described in Section 1</w:t>
      </w:r>
      <w:r w:rsidR="002B5F2D">
        <w:t>5</w:t>
      </w:r>
      <w:r>
        <w:t xml:space="preserve"> (Violations and Enforcement)</w:t>
      </w:r>
    </w:p>
    <w:p w14:paraId="22ABC826" w14:textId="3D030C41" w:rsidR="00D60093" w:rsidRDefault="00D60093" w:rsidP="00D60093">
      <w:pPr>
        <w:pStyle w:val="ListParagraph"/>
        <w:numPr>
          <w:ilvl w:val="0"/>
          <w:numId w:val="7"/>
        </w:numPr>
      </w:pPr>
      <w:r>
        <w:t xml:space="preserve">Claiming, reserving, or marking </w:t>
      </w:r>
      <w:r w:rsidR="0016331D">
        <w:t>an Affiliate</w:t>
      </w:r>
      <w:r>
        <w:t xml:space="preserve">'s resources out of service using administrative credentials, without that </w:t>
      </w:r>
      <w:r w:rsidR="001D1E81">
        <w:t>Affiliate</w:t>
      </w:r>
      <w:r>
        <w:t>'s request or knowledge</w:t>
      </w:r>
    </w:p>
    <w:p w14:paraId="51AC36D7" w14:textId="77777777" w:rsidR="00E85F25" w:rsidRDefault="00D60093" w:rsidP="00D60093">
      <w:pPr>
        <w:pStyle w:val="ListParagraph"/>
        <w:numPr>
          <w:ilvl w:val="0"/>
          <w:numId w:val="7"/>
        </w:numPr>
      </w:pPr>
      <w:r>
        <w:t xml:space="preserve">Disclosing details of an unresolved cross-entity dispute outside the parties involved and the Workgroup, except as required by public </w:t>
      </w:r>
      <w:proofErr w:type="gramStart"/>
      <w:r>
        <w:t>records law</w:t>
      </w:r>
      <w:proofErr w:type="gramEnd"/>
    </w:p>
    <w:p w14:paraId="37F60BDA" w14:textId="10EC3B50" w:rsidR="00D60093" w:rsidRDefault="00D60093" w:rsidP="00D60093">
      <w:pPr>
        <w:pStyle w:val="ListParagraph"/>
        <w:numPr>
          <w:ilvl w:val="0"/>
          <w:numId w:val="7"/>
        </w:numPr>
      </w:pPr>
      <w:r>
        <w:t>[PLACEHOLDER: Add additional prohibited conduct specific to your governing structure.]</w:t>
      </w:r>
    </w:p>
    <w:p w14:paraId="142B227B" w14:textId="6B79E265" w:rsidR="00E7444F" w:rsidRDefault="00E7444F" w:rsidP="00E7444F">
      <w:pPr>
        <w:pStyle w:val="Heading1"/>
      </w:pPr>
      <w:r>
        <w:t>1</w:t>
      </w:r>
      <w:r w:rsidR="00D60093">
        <w:t>5</w:t>
      </w:r>
      <w:r>
        <w:t>. Violations and Enforcement</w:t>
      </w:r>
    </w:p>
    <w:p w14:paraId="55D6762A" w14:textId="65CFD3E6" w:rsidR="00E7444F" w:rsidRDefault="00E7444F" w:rsidP="00301A4B">
      <w:r>
        <w:t xml:space="preserve">[MASTER ENTITY NAME] may suspend </w:t>
      </w:r>
      <w:r w:rsidR="0016331D">
        <w:t>an Affiliate</w:t>
      </w:r>
      <w:r>
        <w:t xml:space="preserve">'s platform access for policy violations, misuse, or non-payment, following notice and an opportunity to correct the issue, except where immediate suspension is necessary to protect the platform or other </w:t>
      </w:r>
      <w:r w:rsidR="00FF5270">
        <w:t>Affiliates</w:t>
      </w:r>
      <w:r>
        <w:t>' data.</w:t>
      </w:r>
    </w:p>
    <w:p w14:paraId="1F800CEA" w14:textId="1E676A49" w:rsidR="00E7444F" w:rsidRDefault="00E7444F" w:rsidP="00E7444F">
      <w:pPr>
        <w:pStyle w:val="Heading1"/>
      </w:pPr>
      <w:r>
        <w:t>1</w:t>
      </w:r>
      <w:r w:rsidR="00D60093">
        <w:t>6</w:t>
      </w:r>
      <w:r>
        <w:t>. Policy Review</w:t>
      </w:r>
    </w:p>
    <w:p w14:paraId="0E7C36D1" w14:textId="77777777" w:rsidR="00E7444F" w:rsidRDefault="00E7444F" w:rsidP="00301A4B">
      <w:r>
        <w:t>This policy shall be reviewed annually by [MASTER ENTITY NAME], in consultation with the Workgroup, and updated as necessary to reflect operational changes, system enhancements, or lessons learned.</w:t>
      </w:r>
    </w:p>
    <w:p w14:paraId="4E4FA02E" w14:textId="452D0543" w:rsidR="00E7444F" w:rsidRDefault="00E7444F" w:rsidP="00E7444F">
      <w:pPr>
        <w:pStyle w:val="Heading1"/>
      </w:pPr>
      <w:r>
        <w:t>1</w:t>
      </w:r>
      <w:r w:rsidR="00D60093">
        <w:t>7</w:t>
      </w:r>
      <w:r>
        <w:t>. Related Documents</w:t>
      </w:r>
    </w:p>
    <w:p w14:paraId="5FC0DDA6" w14:textId="523CD17C" w:rsidR="00E7444F" w:rsidRDefault="00E7444F" w:rsidP="00301A4B">
      <w:r>
        <w:t xml:space="preserve">This policy should be read alongside the Governance Recommendations, the Workgroup Charter, and each </w:t>
      </w:r>
      <w:r w:rsidR="00DC0278">
        <w:t>Affiliate</w:t>
      </w:r>
      <w:r>
        <w:t>'s own SRM Policy.</w:t>
      </w:r>
    </w:p>
    <w:sectPr w:rsidR="00E7444F" w:rsidSect="00C51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D759" w14:textId="77777777" w:rsidR="00D71FDB" w:rsidRDefault="00D71FDB" w:rsidP="00301A4B">
      <w:r>
        <w:separator/>
      </w:r>
    </w:p>
  </w:endnote>
  <w:endnote w:type="continuationSeparator" w:id="0">
    <w:p w14:paraId="765EEAFB" w14:textId="77777777" w:rsidR="00D71FDB" w:rsidRDefault="00D71FDB" w:rsidP="0030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Old Rubber Stamp">
    <w:panose1 w:val="03000000000000000000"/>
    <w:charset w:val="00"/>
    <w:family w:val="script"/>
    <w:pitch w:val="variable"/>
    <w:sig w:usb0="80000003" w:usb1="00000042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2CA6" w14:textId="77777777" w:rsidR="004770DC" w:rsidRDefault="00477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D6FEA" w14:textId="77777777" w:rsidR="004770DC" w:rsidRDefault="004770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7C2B6" w14:textId="77777777" w:rsidR="004770DC" w:rsidRDefault="00477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142C1" w14:textId="77777777" w:rsidR="00D71FDB" w:rsidRDefault="00D71FDB" w:rsidP="00301A4B">
      <w:r>
        <w:separator/>
      </w:r>
    </w:p>
  </w:footnote>
  <w:footnote w:type="continuationSeparator" w:id="0">
    <w:p w14:paraId="661F7377" w14:textId="77777777" w:rsidR="00D71FDB" w:rsidRDefault="00D71FDB" w:rsidP="00301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31807" w14:textId="77777777" w:rsidR="004770DC" w:rsidRDefault="00477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E370B" w14:textId="4B9C45ED" w:rsidR="00C51ED3" w:rsidRPr="001730D0" w:rsidRDefault="001730D0" w:rsidP="004770DC">
    <w:pPr>
      <w:pStyle w:val="Header"/>
      <w:jc w:val="center"/>
    </w:pPr>
    <w:r w:rsidRPr="00C51ED3">
      <w:rPr>
        <w:rFonts w:ascii="Old Rubber Stamp" w:hAnsi="Old Rubber Stamp"/>
        <w:noProof/>
        <w:color w:val="EE000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D1AD36" wp14:editId="52EEBF97">
              <wp:simplePos x="0" y="0"/>
              <wp:positionH relativeFrom="column">
                <wp:posOffset>4405313</wp:posOffset>
              </wp:positionH>
              <wp:positionV relativeFrom="paragraph">
                <wp:posOffset>-78740</wp:posOffset>
              </wp:positionV>
              <wp:extent cx="2360930" cy="1404620"/>
              <wp:effectExtent l="38100" t="247650" r="20320" b="26098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726140"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92654" w14:textId="77777777" w:rsidR="001730D0" w:rsidRPr="00C51ED3" w:rsidRDefault="001730D0" w:rsidP="001730D0">
                          <w:pPr>
                            <w:jc w:val="center"/>
                            <w:rPr>
                              <w:rFonts w:ascii="Old Rubber Stamp" w:hAnsi="Old Rubber Stamp"/>
                              <w:color w:val="EE0000"/>
                              <w:sz w:val="48"/>
                              <w:szCs w:val="48"/>
                            </w:rPr>
                          </w:pPr>
                          <w:r w:rsidRPr="00C51ED3">
                            <w:rPr>
                              <w:rFonts w:ascii="Old Rubber Stamp" w:hAnsi="Old Rubber Stamp"/>
                              <w:color w:val="EE0000"/>
                              <w:sz w:val="48"/>
                              <w:szCs w:val="48"/>
                            </w:rPr>
                            <w:t>SAMPLE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D1AD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46.9pt;margin-top:-6.2pt;width:185.9pt;height:110.6pt;rotation:793139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" stroked="f">
              <v:textbox style="mso-fit-shape-to-text:t">
                <w:txbxContent>
                  <w:p w14:paraId="7AE92654" w14:textId="77777777" w:rsidR="001730D0" w:rsidRPr="00C51ED3" w:rsidRDefault="001730D0" w:rsidP="001730D0">
                    <w:pPr>
                      <w:jc w:val="center"/>
                      <w:rPr>
                        <w:rFonts w:ascii="Old Rubber Stamp" w:hAnsi="Old Rubber Stamp"/>
                        <w:color w:val="EE0000"/>
                        <w:sz w:val="48"/>
                        <w:szCs w:val="48"/>
                      </w:rPr>
                    </w:pPr>
                    <w:r w:rsidRPr="00C51ED3">
                      <w:rPr>
                        <w:rFonts w:ascii="Old Rubber Stamp" w:hAnsi="Old Rubber Stamp"/>
                        <w:color w:val="EE0000"/>
                        <w:sz w:val="48"/>
                        <w:szCs w:val="48"/>
                      </w:rPr>
                      <w:t>SAMPLE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color w:val="2E75B6"/>
        <w:sz w:val="36"/>
        <w:szCs w:val="36"/>
      </w:rPr>
      <w:t>SRM Master Entity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30247" w14:textId="77777777" w:rsidR="004770DC" w:rsidRDefault="004770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933D2"/>
    <w:multiLevelType w:val="hybridMultilevel"/>
    <w:tmpl w:val="7868AC78"/>
    <w:lvl w:ilvl="0" w:tplc="21D8D204">
      <w:start w:val="1"/>
      <w:numFmt w:val="bullet"/>
      <w:lvlText w:val="•"/>
      <w:lvlJc w:val="left"/>
      <w:pPr>
        <w:ind w:left="720" w:hanging="360"/>
      </w:pPr>
    </w:lvl>
    <w:lvl w:ilvl="1" w:tplc="9956FB48">
      <w:numFmt w:val="decimal"/>
      <w:lvlText w:val=""/>
      <w:lvlJc w:val="left"/>
    </w:lvl>
    <w:lvl w:ilvl="2" w:tplc="85C424D2">
      <w:numFmt w:val="decimal"/>
      <w:lvlText w:val=""/>
      <w:lvlJc w:val="left"/>
    </w:lvl>
    <w:lvl w:ilvl="3" w:tplc="F320C39E">
      <w:numFmt w:val="decimal"/>
      <w:lvlText w:val=""/>
      <w:lvlJc w:val="left"/>
    </w:lvl>
    <w:lvl w:ilvl="4" w:tplc="17AC99A0">
      <w:numFmt w:val="decimal"/>
      <w:lvlText w:val=""/>
      <w:lvlJc w:val="left"/>
    </w:lvl>
    <w:lvl w:ilvl="5" w:tplc="F7A285DA">
      <w:numFmt w:val="decimal"/>
      <w:lvlText w:val=""/>
      <w:lvlJc w:val="left"/>
    </w:lvl>
    <w:lvl w:ilvl="6" w:tplc="915262B4">
      <w:numFmt w:val="decimal"/>
      <w:lvlText w:val=""/>
      <w:lvlJc w:val="left"/>
    </w:lvl>
    <w:lvl w:ilvl="7" w:tplc="1F8225F8">
      <w:numFmt w:val="decimal"/>
      <w:lvlText w:val=""/>
      <w:lvlJc w:val="left"/>
    </w:lvl>
    <w:lvl w:ilvl="8" w:tplc="20CEC606">
      <w:numFmt w:val="decimal"/>
      <w:lvlText w:val=""/>
      <w:lvlJc w:val="left"/>
    </w:lvl>
  </w:abstractNum>
  <w:abstractNum w:abstractNumId="1" w15:restartNumberingAfterBreak="0">
    <w:nsid w:val="3C320C03"/>
    <w:multiLevelType w:val="hybridMultilevel"/>
    <w:tmpl w:val="B7561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A707FDE"/>
    <w:multiLevelType w:val="hybridMultilevel"/>
    <w:tmpl w:val="7C0E8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0FDB"/>
    <w:multiLevelType w:val="hybridMultilevel"/>
    <w:tmpl w:val="77044A32"/>
    <w:lvl w:ilvl="0" w:tplc="C9988898">
      <w:start w:val="1"/>
      <w:numFmt w:val="bullet"/>
      <w:lvlText w:val="●"/>
      <w:lvlJc w:val="left"/>
      <w:pPr>
        <w:ind w:left="720" w:hanging="360"/>
      </w:pPr>
    </w:lvl>
    <w:lvl w:ilvl="1" w:tplc="9956E8BC">
      <w:start w:val="1"/>
      <w:numFmt w:val="bullet"/>
      <w:lvlText w:val="○"/>
      <w:lvlJc w:val="left"/>
      <w:pPr>
        <w:ind w:left="1440" w:hanging="360"/>
      </w:pPr>
    </w:lvl>
    <w:lvl w:ilvl="2" w:tplc="0A1AC6D2">
      <w:start w:val="1"/>
      <w:numFmt w:val="bullet"/>
      <w:lvlText w:val="■"/>
      <w:lvlJc w:val="left"/>
      <w:pPr>
        <w:ind w:left="2160" w:hanging="360"/>
      </w:pPr>
    </w:lvl>
    <w:lvl w:ilvl="3" w:tplc="02EE9E60">
      <w:start w:val="1"/>
      <w:numFmt w:val="bullet"/>
      <w:lvlText w:val="●"/>
      <w:lvlJc w:val="left"/>
      <w:pPr>
        <w:ind w:left="2880" w:hanging="360"/>
      </w:pPr>
    </w:lvl>
    <w:lvl w:ilvl="4" w:tplc="48E4CF12">
      <w:start w:val="1"/>
      <w:numFmt w:val="bullet"/>
      <w:lvlText w:val="○"/>
      <w:lvlJc w:val="left"/>
      <w:pPr>
        <w:ind w:left="3600" w:hanging="360"/>
      </w:pPr>
    </w:lvl>
    <w:lvl w:ilvl="5" w:tplc="805E2B12">
      <w:start w:val="1"/>
      <w:numFmt w:val="bullet"/>
      <w:lvlText w:val="■"/>
      <w:lvlJc w:val="left"/>
      <w:pPr>
        <w:ind w:left="4320" w:hanging="360"/>
      </w:pPr>
    </w:lvl>
    <w:lvl w:ilvl="6" w:tplc="98AEF07E">
      <w:start w:val="1"/>
      <w:numFmt w:val="bullet"/>
      <w:lvlText w:val="●"/>
      <w:lvlJc w:val="left"/>
      <w:pPr>
        <w:ind w:left="5040" w:hanging="360"/>
      </w:pPr>
    </w:lvl>
    <w:lvl w:ilvl="7" w:tplc="B8563024">
      <w:start w:val="1"/>
      <w:numFmt w:val="bullet"/>
      <w:lvlText w:val="●"/>
      <w:lvlJc w:val="left"/>
      <w:pPr>
        <w:ind w:left="5760" w:hanging="360"/>
      </w:pPr>
    </w:lvl>
    <w:lvl w:ilvl="8" w:tplc="57BA1782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5B4A5DCE"/>
    <w:multiLevelType w:val="hybridMultilevel"/>
    <w:tmpl w:val="294493DE"/>
    <w:lvl w:ilvl="0" w:tplc="93F0D0F2">
      <w:start w:val="1"/>
      <w:numFmt w:val="bullet"/>
      <w:lvlText w:val="•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1AB876B6">
      <w:numFmt w:val="decimal"/>
      <w:lvlText w:val=""/>
      <w:lvlJc w:val="left"/>
    </w:lvl>
    <w:lvl w:ilvl="3" w:tplc="C9E88492">
      <w:numFmt w:val="decimal"/>
      <w:lvlText w:val=""/>
      <w:lvlJc w:val="left"/>
    </w:lvl>
    <w:lvl w:ilvl="4" w:tplc="5128C97E">
      <w:numFmt w:val="decimal"/>
      <w:lvlText w:val=""/>
      <w:lvlJc w:val="left"/>
    </w:lvl>
    <w:lvl w:ilvl="5" w:tplc="7A8CF44E">
      <w:numFmt w:val="decimal"/>
      <w:lvlText w:val=""/>
      <w:lvlJc w:val="left"/>
    </w:lvl>
    <w:lvl w:ilvl="6" w:tplc="D77ADDAC">
      <w:numFmt w:val="decimal"/>
      <w:lvlText w:val=""/>
      <w:lvlJc w:val="left"/>
    </w:lvl>
    <w:lvl w:ilvl="7" w:tplc="B1F47DA0">
      <w:numFmt w:val="decimal"/>
      <w:lvlText w:val=""/>
      <w:lvlJc w:val="left"/>
    </w:lvl>
    <w:lvl w:ilvl="8" w:tplc="E21E2036">
      <w:numFmt w:val="decimal"/>
      <w:lvlText w:val=""/>
      <w:lvlJc w:val="left"/>
    </w:lvl>
  </w:abstractNum>
  <w:abstractNum w:abstractNumId="5" w15:restartNumberingAfterBreak="0">
    <w:nsid w:val="68A95C6C"/>
    <w:multiLevelType w:val="multilevel"/>
    <w:tmpl w:val="B792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03033B"/>
    <w:multiLevelType w:val="hybridMultilevel"/>
    <w:tmpl w:val="5AA4D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635132">
    <w:abstractNumId w:val="3"/>
    <w:lvlOverride w:ilvl="0">
      <w:startOverride w:val="1"/>
    </w:lvlOverride>
  </w:num>
  <w:num w:numId="2" w16cid:durableId="237179877">
    <w:abstractNumId w:val="0"/>
    <w:lvlOverride w:ilvl="0">
      <w:startOverride w:val="1"/>
    </w:lvlOverride>
  </w:num>
  <w:num w:numId="3" w16cid:durableId="502431314">
    <w:abstractNumId w:val="4"/>
  </w:num>
  <w:num w:numId="4" w16cid:durableId="9645244">
    <w:abstractNumId w:val="1"/>
  </w:num>
  <w:num w:numId="5" w16cid:durableId="1344823824">
    <w:abstractNumId w:val="5"/>
  </w:num>
  <w:num w:numId="6" w16cid:durableId="1075782012">
    <w:abstractNumId w:val="2"/>
  </w:num>
  <w:num w:numId="7" w16cid:durableId="296834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1A1"/>
    <w:rsid w:val="00021111"/>
    <w:rsid w:val="00052DF3"/>
    <w:rsid w:val="000E6CF4"/>
    <w:rsid w:val="001178B0"/>
    <w:rsid w:val="00155F6A"/>
    <w:rsid w:val="0016331D"/>
    <w:rsid w:val="001730D0"/>
    <w:rsid w:val="001B2149"/>
    <w:rsid w:val="001B5D3A"/>
    <w:rsid w:val="001D1E81"/>
    <w:rsid w:val="002159AD"/>
    <w:rsid w:val="00256B42"/>
    <w:rsid w:val="00287882"/>
    <w:rsid w:val="002B5F2D"/>
    <w:rsid w:val="002C5702"/>
    <w:rsid w:val="00301A4B"/>
    <w:rsid w:val="003A0C70"/>
    <w:rsid w:val="003C1B55"/>
    <w:rsid w:val="00451403"/>
    <w:rsid w:val="004770DC"/>
    <w:rsid w:val="00482B31"/>
    <w:rsid w:val="0052708B"/>
    <w:rsid w:val="0054618E"/>
    <w:rsid w:val="00555688"/>
    <w:rsid w:val="00595001"/>
    <w:rsid w:val="005F0820"/>
    <w:rsid w:val="0060289D"/>
    <w:rsid w:val="00650B3C"/>
    <w:rsid w:val="0067289C"/>
    <w:rsid w:val="00675C3D"/>
    <w:rsid w:val="006A2DC3"/>
    <w:rsid w:val="006C0E04"/>
    <w:rsid w:val="006F2BEF"/>
    <w:rsid w:val="00706983"/>
    <w:rsid w:val="007141A1"/>
    <w:rsid w:val="007420BE"/>
    <w:rsid w:val="00813595"/>
    <w:rsid w:val="008F60D5"/>
    <w:rsid w:val="009F3BAB"/>
    <w:rsid w:val="00A0737E"/>
    <w:rsid w:val="00A10073"/>
    <w:rsid w:val="00AA1D1E"/>
    <w:rsid w:val="00B31131"/>
    <w:rsid w:val="00BC4AC9"/>
    <w:rsid w:val="00BD1C60"/>
    <w:rsid w:val="00C4139B"/>
    <w:rsid w:val="00C51ED3"/>
    <w:rsid w:val="00C80650"/>
    <w:rsid w:val="00C8703B"/>
    <w:rsid w:val="00C9274E"/>
    <w:rsid w:val="00D60093"/>
    <w:rsid w:val="00D71FDB"/>
    <w:rsid w:val="00DC0278"/>
    <w:rsid w:val="00DF5396"/>
    <w:rsid w:val="00E7444F"/>
    <w:rsid w:val="00E85F25"/>
    <w:rsid w:val="00F8613E"/>
    <w:rsid w:val="00FA1083"/>
    <w:rsid w:val="00FF3E02"/>
    <w:rsid w:val="00FF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23BD7"/>
  <w15:docId w15:val="{90B2BF7F-92A7-4CFB-A04D-14AA5230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A4B"/>
    <w:pPr>
      <w:spacing w:before="100" w:beforeAutospacing="1" w:after="100" w:afterAutospacing="1"/>
    </w:pPr>
    <w:rPr>
      <w:rFonts w:eastAsia="Times New Roman"/>
    </w:rPr>
  </w:style>
  <w:style w:type="paragraph" w:styleId="Heading1">
    <w:name w:val="heading 1"/>
    <w:uiPriority w:val="9"/>
    <w:qFormat/>
    <w:rsid w:val="008F60D5"/>
    <w:pPr>
      <w:keepNext/>
      <w:spacing w:before="240" w:after="120"/>
      <w:outlineLvl w:val="0"/>
    </w:pPr>
    <w:rPr>
      <w:b/>
      <w:bCs/>
      <w:color w:val="2E75B6"/>
      <w:sz w:val="32"/>
      <w:szCs w:val="32"/>
    </w:rPr>
  </w:style>
  <w:style w:type="paragraph" w:styleId="Heading2">
    <w:name w:val="heading 2"/>
    <w:uiPriority w:val="9"/>
    <w:unhideWhenUsed/>
    <w:qFormat/>
    <w:rsid w:val="00FF3E02"/>
    <w:pPr>
      <w:keepNext/>
      <w:spacing w:before="120" w:after="120"/>
      <w:outlineLvl w:val="1"/>
    </w:pPr>
    <w:rPr>
      <w:b/>
      <w:bCs/>
      <w:color w:val="2E75B6"/>
      <w:sz w:val="28"/>
      <w:szCs w:val="28"/>
    </w:rPr>
  </w:style>
  <w:style w:type="paragraph" w:styleId="Heading3">
    <w:name w:val="heading 3"/>
    <w:uiPriority w:val="9"/>
    <w:semiHidden/>
    <w:unhideWhenUsed/>
    <w:qFormat/>
    <w:pPr>
      <w:spacing w:before="120" w:after="80"/>
      <w:outlineLvl w:val="2"/>
    </w:pPr>
    <w:rPr>
      <w:b/>
      <w:bCs/>
      <w:color w:val="44546A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1E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ED3"/>
  </w:style>
  <w:style w:type="paragraph" w:styleId="Footer">
    <w:name w:val="footer"/>
    <w:basedOn w:val="Normal"/>
    <w:link w:val="FooterChar"/>
    <w:uiPriority w:val="99"/>
    <w:unhideWhenUsed/>
    <w:rsid w:val="00C51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ED3"/>
  </w:style>
  <w:style w:type="paragraph" w:styleId="NormalWeb">
    <w:name w:val="Normal (Web)"/>
    <w:basedOn w:val="Normal"/>
    <w:uiPriority w:val="99"/>
    <w:unhideWhenUsed/>
    <w:rsid w:val="00E7444F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744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James Stromberg</cp:lastModifiedBy>
  <cp:revision>36</cp:revision>
  <dcterms:created xsi:type="dcterms:W3CDTF">2026-07-05T15:41:00Z</dcterms:created>
  <dcterms:modified xsi:type="dcterms:W3CDTF">2026-08-09T17:12:00Z</dcterms:modified>
</cp:coreProperties>
</file>